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center"/>
        <w:rPr>
          <w:rFonts w:hint="eastAsia" w:ascii="Times New Roman" w:hAnsi="Times New Roman" w:eastAsia="方正大标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大标宋简体" w:cs="Times New Roman"/>
          <w:b/>
          <w:sz w:val="32"/>
          <w:szCs w:val="32"/>
          <w:highlight w:val="none"/>
        </w:rPr>
        <w:t>中国生理学会心血管生理学术研讨会</w:t>
      </w:r>
      <w:r>
        <w:rPr>
          <w:rFonts w:hint="eastAsia" w:ascii="Times New Roman" w:hAnsi="Times New Roman" w:eastAsia="方正大标宋简体" w:cs="Times New Roman"/>
          <w:b/>
          <w:sz w:val="32"/>
          <w:szCs w:val="32"/>
          <w:highlight w:val="none"/>
          <w:lang w:val="en-US" w:eastAsia="zh-CN"/>
        </w:rPr>
        <w:t>胜利召开</w:t>
      </w:r>
    </w:p>
    <w:p>
      <w:pPr>
        <w:pStyle w:val="10"/>
        <w:spacing w:line="360" w:lineRule="auto"/>
        <w:jc w:val="center"/>
        <w:rPr>
          <w:rFonts w:ascii="Times New Roman" w:hAnsi="Times New Roman" w:eastAsia="方正大标宋简体" w:cs="Times New Roman"/>
          <w:b/>
          <w:sz w:val="32"/>
          <w:szCs w:val="32"/>
        </w:rPr>
      </w:pPr>
      <w:bookmarkStart w:id="1" w:name="_GoBack"/>
      <w:bookmarkEnd w:id="1"/>
    </w:p>
    <w:p>
      <w:pPr>
        <w:pStyle w:val="1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中国生理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学会心血管生理学术研讨会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于2023年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12月8日-1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日在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石家庄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召开。本次大会由中国生理学会循环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生理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专业委员会主办，河北医科大学承办，河北省生理科学会协办。中国生理学会循环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生理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专委会前任主委杜杰教授，中国生理学会循环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生理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专委会候任主委</w:t>
      </w:r>
      <w:bookmarkStart w:id="0" w:name="OLE_LINK1"/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陈丰原教授，中国生理学会循环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生理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专委会副主</w:t>
      </w:r>
      <w:r>
        <w:rPr>
          <w:rFonts w:hint="eastAsia" w:ascii="仿宋" w:hAnsi="仿宋" w:eastAsia="仿宋" w:cs="仿宋"/>
          <w:bCs/>
          <w:sz w:val="28"/>
          <w:szCs w:val="28"/>
        </w:rPr>
        <w:t>委张春祥教授</w:t>
      </w:r>
      <w:bookmarkEnd w:id="0"/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孟丹教授，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河北省科学技术协会副主席蒋栋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科学技术创新部部长陆松，</w:t>
      </w:r>
      <w:r>
        <w:rPr>
          <w:rFonts w:hint="eastAsia" w:ascii="仿宋" w:hAnsi="仿宋" w:eastAsia="仿宋" w:cs="仿宋"/>
          <w:bCs/>
          <w:sz w:val="28"/>
          <w:szCs w:val="28"/>
        </w:rPr>
        <w:t>河北医科大学党委常委、副校长闫宝勇教授，河北医科大学党委常委、副校长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</w:rPr>
        <w:t>河北省生理科学会理事长武宇明教授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河北医科大学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科技处副处长张荣教授</w:t>
      </w:r>
      <w:r>
        <w:rPr>
          <w:rFonts w:hint="eastAsia" w:ascii="仿宋" w:hAnsi="仿宋" w:eastAsia="仿宋" w:cs="仿宋"/>
          <w:bCs/>
          <w:sz w:val="28"/>
          <w:szCs w:val="28"/>
        </w:rPr>
        <w:t>出席了开幕式。中国生理学会循环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生理</w:t>
      </w:r>
      <w:r>
        <w:rPr>
          <w:rFonts w:hint="eastAsia" w:ascii="仿宋" w:hAnsi="仿宋" w:eastAsia="仿宋" w:cs="仿宋"/>
          <w:bCs/>
          <w:sz w:val="28"/>
          <w:szCs w:val="28"/>
        </w:rPr>
        <w:t>专委会现任主委王伟忠教授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在南极科学考察，</w:t>
      </w:r>
      <w:r>
        <w:rPr>
          <w:rFonts w:hint="eastAsia" w:ascii="仿宋" w:hAnsi="仿宋" w:eastAsia="仿宋" w:cs="仿宋"/>
          <w:bCs/>
          <w:sz w:val="28"/>
          <w:szCs w:val="28"/>
        </w:rPr>
        <w:t>通过视频祝贺大会的胜利召开。本次大会共有来自43所院校的215位代表参会。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6"/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pStyle w:val="1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2964815" cy="2447925"/>
                  <wp:effectExtent l="0" t="0" r="6985" b="9525"/>
                  <wp:docPr id="8" name="图片 8" descr="照片1--闫宝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照片1--闫宝勇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81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闫宝勇教授</w:t>
            </w:r>
          </w:p>
        </w:tc>
        <w:tc>
          <w:tcPr>
            <w:tcW w:w="4981" w:type="dxa"/>
          </w:tcPr>
          <w:p>
            <w:pPr>
              <w:pStyle w:val="1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3019425" cy="2413000"/>
                  <wp:effectExtent l="0" t="0" r="9525" b="6350"/>
                  <wp:docPr id="7" name="图片 7" descr="照片2.2--蒋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照片2.2--蒋栋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41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蒋栋副主席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pStyle w:val="1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3034665" cy="2376170"/>
                  <wp:effectExtent l="0" t="0" r="13335" b="5080"/>
                  <wp:docPr id="3" name="图片 3" descr="照片4--王伟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照片4--王伟忠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665" cy="237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王伟忠教授</w:t>
            </w:r>
          </w:p>
        </w:tc>
        <w:tc>
          <w:tcPr>
            <w:tcW w:w="4981" w:type="dxa"/>
          </w:tcPr>
          <w:p>
            <w:pPr>
              <w:pStyle w:val="1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3023870" cy="2435225"/>
                  <wp:effectExtent l="0" t="0" r="5080" b="3175"/>
                  <wp:docPr id="2" name="图片 2" descr="照片5.2--武宇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照片5.2--武宇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70" cy="243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武宇明教授</w:t>
            </w:r>
          </w:p>
        </w:tc>
      </w:tr>
    </w:tbl>
    <w:p>
      <w:pPr>
        <w:pStyle w:val="10"/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1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本次研讨会的主题为“立足基础  拓展融合”。来自全国各地32所院校的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57位专家学</w:t>
      </w:r>
      <w:r>
        <w:rPr>
          <w:rFonts w:hint="eastAsia" w:ascii="仿宋" w:hAnsi="仿宋" w:eastAsia="仿宋" w:cs="仿宋"/>
          <w:bCs/>
          <w:sz w:val="28"/>
          <w:szCs w:val="28"/>
        </w:rPr>
        <w:t>者带来了精彩纷呈的学术报告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大会报告8场，专题报告28人，青年报告21人，墙报摘要45份。</w:t>
      </w:r>
      <w:r>
        <w:rPr>
          <w:rFonts w:hint="eastAsia" w:ascii="仿宋" w:hAnsi="仿宋" w:eastAsia="仿宋" w:cs="仿宋"/>
          <w:bCs/>
          <w:sz w:val="28"/>
          <w:szCs w:val="28"/>
        </w:rPr>
        <w:t>首都医科大学附属北京安贞医院杜杰教授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</w:rPr>
        <w:t>上海交通大学医学院附属新华医院陈丰原教授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</w:rPr>
        <w:t>西南医科大学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校长</w:t>
      </w:r>
      <w:r>
        <w:rPr>
          <w:rFonts w:hint="eastAsia" w:ascii="仿宋" w:hAnsi="仿宋" w:eastAsia="仿宋" w:cs="仿宋"/>
          <w:bCs/>
          <w:sz w:val="28"/>
          <w:szCs w:val="28"/>
        </w:rPr>
        <w:t>张春祥教授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天津医科大学朱毅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教授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副校长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余鹰教授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苏州大</w:t>
      </w:r>
      <w:r>
        <w:rPr>
          <w:rFonts w:hint="eastAsia" w:ascii="仿宋" w:hAnsi="仿宋" w:eastAsia="仿宋" w:cs="仿宋"/>
          <w:bCs/>
          <w:sz w:val="28"/>
          <w:szCs w:val="28"/>
        </w:rPr>
        <w:t>学附属第一医院沈振亚教授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天津医科大学总医院杨清教授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苏州大学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胡士军教授分别做了大会报告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，围绕循环功能的生理机制和心血管疾病的发病机制、干预策略以及转化应用等方面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分享了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最新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研究成果。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大会还评出了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21位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优秀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青年交流报告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23位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优秀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墙报交流报告。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6"/>
        <w:gridCol w:w="4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81" w:type="dxa"/>
          </w:tcPr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  <w:drawing>
                <wp:inline distT="0" distB="0" distL="114300" distR="114300">
                  <wp:extent cx="3011170" cy="2006600"/>
                  <wp:effectExtent l="0" t="0" r="17780" b="12700"/>
                  <wp:docPr id="5" name="图片 5" descr="照片1--杜杰教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照片1--杜杰教授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170" cy="20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杜杰教授</w:t>
            </w:r>
          </w:p>
        </w:tc>
        <w:tc>
          <w:tcPr>
            <w:tcW w:w="4981" w:type="dxa"/>
          </w:tcPr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  <w:drawing>
                <wp:inline distT="0" distB="0" distL="114300" distR="114300">
                  <wp:extent cx="3023870" cy="2014855"/>
                  <wp:effectExtent l="0" t="0" r="5080" b="4445"/>
                  <wp:docPr id="4" name="图片 4" descr="照片2--陈丰原教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照片2--陈丰原教授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70" cy="20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</w:rPr>
              <w:t>陈丰原教授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  <w:drawing>
                <wp:inline distT="0" distB="0" distL="114300" distR="114300">
                  <wp:extent cx="3078480" cy="2108835"/>
                  <wp:effectExtent l="0" t="0" r="7620" b="5715"/>
                  <wp:docPr id="6" name="图片 6" descr="照片3--沈振亚教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照片3--沈振亚教授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沈振亚教授</w:t>
            </w:r>
          </w:p>
        </w:tc>
        <w:tc>
          <w:tcPr>
            <w:tcW w:w="4981" w:type="dxa"/>
          </w:tcPr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  <w:drawing>
                <wp:inline distT="0" distB="0" distL="114300" distR="114300">
                  <wp:extent cx="2924810" cy="2223770"/>
                  <wp:effectExtent l="0" t="0" r="8890" b="5080"/>
                  <wp:docPr id="14" name="图片 14" descr="照片4--张春祥教授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照片4--张春祥教授_副本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810" cy="222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张春祥教授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  <w:drawing>
                <wp:inline distT="0" distB="0" distL="114300" distR="114300">
                  <wp:extent cx="3023870" cy="2411730"/>
                  <wp:effectExtent l="0" t="0" r="5080" b="7620"/>
                  <wp:docPr id="18" name="图片 18" descr="照片5--杨清教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照片5--杨清教授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70" cy="241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杨清教授</w:t>
            </w:r>
          </w:p>
        </w:tc>
        <w:tc>
          <w:tcPr>
            <w:tcW w:w="4981" w:type="dxa"/>
          </w:tcPr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  <w:drawing>
                <wp:inline distT="0" distB="0" distL="114300" distR="114300">
                  <wp:extent cx="3023870" cy="2378710"/>
                  <wp:effectExtent l="0" t="0" r="5080" b="2540"/>
                  <wp:docPr id="17" name="图片 17" descr="照片6--朱毅教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照片6--朱毅教授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70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朱毅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1" w:type="dxa"/>
          </w:tcPr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  <w:drawing>
                <wp:inline distT="0" distB="0" distL="114300" distR="114300">
                  <wp:extent cx="3023870" cy="2371725"/>
                  <wp:effectExtent l="0" t="0" r="5080" b="9525"/>
                  <wp:docPr id="16" name="图片 16" descr="照片7--余鹰教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照片7--余鹰教授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7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余鹰教授</w:t>
            </w:r>
          </w:p>
        </w:tc>
        <w:tc>
          <w:tcPr>
            <w:tcW w:w="4981" w:type="dxa"/>
          </w:tcPr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  <w:lang w:eastAsia="zh-CN"/>
              </w:rPr>
              <w:drawing>
                <wp:inline distT="0" distB="0" distL="114300" distR="114300">
                  <wp:extent cx="2897505" cy="2376170"/>
                  <wp:effectExtent l="0" t="0" r="17145" b="5080"/>
                  <wp:docPr id="15" name="图片 15" descr="照片8--胡士军教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照片8--胡士军教授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505" cy="237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vertAlign w:val="baseline"/>
              </w:rPr>
              <w:t>胡士军教授</w:t>
            </w:r>
          </w:p>
        </w:tc>
      </w:tr>
    </w:tbl>
    <w:p>
      <w:pPr>
        <w:pStyle w:val="10"/>
        <w:spacing w:line="360" w:lineRule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</w:p>
    <w:p>
      <w:pPr>
        <w:pStyle w:val="1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本次大会为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国内从事心血管研究领域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的</w:t>
      </w:r>
      <w:r>
        <w:rPr>
          <w:rFonts w:hint="eastAsia" w:ascii="仿宋" w:hAnsi="仿宋" w:eastAsia="仿宋" w:cs="仿宋"/>
          <w:bCs/>
          <w:sz w:val="28"/>
          <w:szCs w:val="28"/>
        </w:rPr>
        <w:t>同行搭建了一个交流研讨的平台，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促进了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基础研究和临床研究的融合。</w:t>
      </w:r>
      <w:r>
        <w:rPr>
          <w:rFonts w:hint="eastAsia" w:ascii="仿宋" w:hAnsi="仿宋" w:eastAsia="仿宋" w:cs="仿宋"/>
          <w:bCs/>
          <w:sz w:val="28"/>
          <w:szCs w:val="28"/>
        </w:rPr>
        <w:t>大家在交流中既碰撞出了新的火花和科研思路，也增进了彼此的感情。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让与会同仁</w:t>
      </w:r>
      <w:r>
        <w:rPr>
          <w:rFonts w:hint="eastAsia" w:ascii="仿宋" w:hAnsi="仿宋" w:eastAsia="仿宋" w:cs="仿宋"/>
          <w:bCs/>
          <w:sz w:val="28"/>
          <w:szCs w:val="28"/>
        </w:rPr>
        <w:t>进一步了解心血管领域的最新动态和研究成果，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拓展了视野，</w:t>
      </w:r>
      <w:r>
        <w:rPr>
          <w:rFonts w:hint="eastAsia" w:ascii="仿宋" w:hAnsi="仿宋" w:eastAsia="仿宋" w:cs="仿宋"/>
          <w:bCs/>
          <w:sz w:val="28"/>
          <w:szCs w:val="28"/>
        </w:rPr>
        <w:t>激发了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学术</w:t>
      </w:r>
      <w:r>
        <w:rPr>
          <w:rFonts w:hint="eastAsia" w:ascii="仿宋" w:hAnsi="仿宋" w:eastAsia="仿宋" w:cs="仿宋"/>
          <w:bCs/>
          <w:sz w:val="28"/>
          <w:szCs w:val="28"/>
        </w:rPr>
        <w:t>研究的热情和动力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pStyle w:val="10"/>
        <w:spacing w:line="360" w:lineRule="auto"/>
        <w:ind w:firstLine="640" w:firstLineChars="200"/>
        <w:jc w:val="righ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10"/>
        <w:spacing w:line="360" w:lineRule="auto"/>
        <w:ind w:firstLine="640" w:firstLineChars="200"/>
        <w:jc w:val="righ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ZTZkMWI4MmNhNDBiY2JjMjIzMDViYjk5NGMyMTIifQ=="/>
  </w:docVars>
  <w:rsids>
    <w:rsidRoot w:val="0098090A"/>
    <w:rsid w:val="00046353"/>
    <w:rsid w:val="000757D5"/>
    <w:rsid w:val="00077137"/>
    <w:rsid w:val="00080698"/>
    <w:rsid w:val="00096ED0"/>
    <w:rsid w:val="00145D28"/>
    <w:rsid w:val="001D736F"/>
    <w:rsid w:val="00266015"/>
    <w:rsid w:val="002705CE"/>
    <w:rsid w:val="00290351"/>
    <w:rsid w:val="00293362"/>
    <w:rsid w:val="00342460"/>
    <w:rsid w:val="003A3EB4"/>
    <w:rsid w:val="004165A9"/>
    <w:rsid w:val="0042704D"/>
    <w:rsid w:val="0043488C"/>
    <w:rsid w:val="0048350C"/>
    <w:rsid w:val="00490EF6"/>
    <w:rsid w:val="00531671"/>
    <w:rsid w:val="005F115C"/>
    <w:rsid w:val="005F65C6"/>
    <w:rsid w:val="006D1799"/>
    <w:rsid w:val="006F4AC6"/>
    <w:rsid w:val="0073574A"/>
    <w:rsid w:val="00747E41"/>
    <w:rsid w:val="007709F0"/>
    <w:rsid w:val="00782A7E"/>
    <w:rsid w:val="007E14FA"/>
    <w:rsid w:val="0081660F"/>
    <w:rsid w:val="0082205B"/>
    <w:rsid w:val="00824B43"/>
    <w:rsid w:val="008B49F3"/>
    <w:rsid w:val="008D759B"/>
    <w:rsid w:val="00910FA2"/>
    <w:rsid w:val="0098090A"/>
    <w:rsid w:val="009D5122"/>
    <w:rsid w:val="00A2526B"/>
    <w:rsid w:val="00AF381E"/>
    <w:rsid w:val="00B20432"/>
    <w:rsid w:val="00BE79BC"/>
    <w:rsid w:val="00C15322"/>
    <w:rsid w:val="00C22F42"/>
    <w:rsid w:val="00C71618"/>
    <w:rsid w:val="00D00EB7"/>
    <w:rsid w:val="00DE3935"/>
    <w:rsid w:val="00ED5DE9"/>
    <w:rsid w:val="04584541"/>
    <w:rsid w:val="0EEA79A9"/>
    <w:rsid w:val="0F9A2DA7"/>
    <w:rsid w:val="10CD20FD"/>
    <w:rsid w:val="13501C3B"/>
    <w:rsid w:val="14081974"/>
    <w:rsid w:val="15F2624A"/>
    <w:rsid w:val="165D6CB3"/>
    <w:rsid w:val="198C500E"/>
    <w:rsid w:val="1AAE3F81"/>
    <w:rsid w:val="1BED0AD9"/>
    <w:rsid w:val="1C80194D"/>
    <w:rsid w:val="1D63170F"/>
    <w:rsid w:val="1D9E482A"/>
    <w:rsid w:val="225F14A2"/>
    <w:rsid w:val="229D3B4C"/>
    <w:rsid w:val="26176E7E"/>
    <w:rsid w:val="2BA742BB"/>
    <w:rsid w:val="2CBC252D"/>
    <w:rsid w:val="2E2F502B"/>
    <w:rsid w:val="2E456552"/>
    <w:rsid w:val="2ECB4CA9"/>
    <w:rsid w:val="2F1B782D"/>
    <w:rsid w:val="33F92BCA"/>
    <w:rsid w:val="37536C4E"/>
    <w:rsid w:val="397F371D"/>
    <w:rsid w:val="44FE772F"/>
    <w:rsid w:val="46016A5F"/>
    <w:rsid w:val="49264F3D"/>
    <w:rsid w:val="4C195ED0"/>
    <w:rsid w:val="4EC512BE"/>
    <w:rsid w:val="60567FC7"/>
    <w:rsid w:val="659A4D08"/>
    <w:rsid w:val="684D3C32"/>
    <w:rsid w:val="76AE2F2E"/>
    <w:rsid w:val="799B2456"/>
    <w:rsid w:val="79A230DD"/>
    <w:rsid w:val="7BBC2F7D"/>
    <w:rsid w:val="7BEC4FC8"/>
    <w:rsid w:val="7F5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204</Words>
  <Characters>1166</Characters>
  <Lines>9</Lines>
  <Paragraphs>2</Paragraphs>
  <TotalTime>5</TotalTime>
  <ScaleCrop>false</ScaleCrop>
  <LinksUpToDate>false</LinksUpToDate>
  <CharactersWithSpaces>1368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2023-12-11T06:01:00Z</dcterms:created>
  <dc:creator>帕 小</dc:creator>
  <cp:lastModifiedBy>LenovoL</cp:lastModifiedBy>
  <dcterms:modified xsi:type="dcterms:W3CDTF">2023-12-18T03:14:54Z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EE6DB027946F45219345AAEB12CDED5B_13</vt:lpwstr>
  </property>
</Properties>
</file>